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126A4" w14:textId="6CF05F27" w:rsidR="0042037B" w:rsidRPr="0088229A" w:rsidRDefault="0042037B" w:rsidP="0042037B">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8834B2" w:rsidRPr="008834B2">
        <w:rPr>
          <w:rFonts w:ascii="Arial" w:eastAsia="ＭＳ 明朝" w:hAnsi="Arial" w:cs="Arial"/>
          <w:b/>
          <w:bCs/>
          <w:sz w:val="24"/>
          <w:lang w:eastAsia="ja-JP"/>
        </w:rPr>
        <w:t>R4-1802897</w:t>
      </w:r>
      <w:bookmarkStart w:id="1" w:name="_GoBack"/>
      <w:bookmarkEnd w:id="1"/>
    </w:p>
    <w:p w14:paraId="511433EC" w14:textId="77777777" w:rsidR="0042037B" w:rsidRPr="0088229A" w:rsidRDefault="0042037B" w:rsidP="0042037B">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p w14:paraId="0F18D67B" w14:textId="77777777" w:rsidR="0042037B" w:rsidRDefault="0042037B" w:rsidP="0042037B">
      <w:pPr>
        <w:tabs>
          <w:tab w:val="left" w:pos="1985"/>
        </w:tabs>
        <w:spacing w:after="120"/>
        <w:ind w:left="1985" w:hanging="1985"/>
        <w:rPr>
          <w:rFonts w:ascii="Arial" w:eastAsia="ＭＳ 明朝" w:hAnsi="Arial" w:cs="Arial"/>
          <w:b/>
          <w:bCs/>
          <w:sz w:val="24"/>
          <w:lang w:eastAsia="ja-JP"/>
        </w:rPr>
      </w:pPr>
    </w:p>
    <w:p w14:paraId="46E8D5D2" w14:textId="77777777" w:rsidR="0042037B" w:rsidRPr="0088229A" w:rsidRDefault="0042037B" w:rsidP="0042037B">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6D5FA869" w14:textId="01D2EE98" w:rsidR="0042037B" w:rsidRPr="0088229A" w:rsidRDefault="0042037B" w:rsidP="0042037B">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Indoor anechoic chamber test method procedure for spurious emissions</w:t>
      </w:r>
    </w:p>
    <w:p w14:paraId="09CCBD28" w14:textId="006B277C" w:rsidR="0042037B" w:rsidRPr="0088229A" w:rsidRDefault="0042037B" w:rsidP="0042037B">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Pr="0088229A">
        <w:rPr>
          <w:rFonts w:ascii="Arial" w:eastAsia="ＭＳ 明朝" w:hAnsi="Arial" w:cs="Arial" w:hint="eastAsia"/>
          <w:b/>
          <w:bCs/>
          <w:sz w:val="24"/>
          <w:lang w:eastAsia="ja-JP"/>
        </w:rPr>
        <w:t>6.27.3.1</w:t>
      </w:r>
      <w:r w:rsidR="00C91CFB">
        <w:rPr>
          <w:rFonts w:ascii="Arial" w:eastAsia="ＭＳ 明朝" w:hAnsi="Arial" w:cs="Arial"/>
          <w:b/>
          <w:bCs/>
          <w:sz w:val="24"/>
          <w:lang w:eastAsia="ja-JP"/>
        </w:rPr>
        <w:t>.4</w:t>
      </w:r>
    </w:p>
    <w:p w14:paraId="0E81687F" w14:textId="77777777" w:rsidR="0042037B" w:rsidRPr="0088229A" w:rsidRDefault="0042037B" w:rsidP="0042037B">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25967C77" w:rsidR="008B4965" w:rsidRPr="006C68CB" w:rsidRDefault="007C124E" w:rsidP="00172F1C">
      <w:pPr>
        <w:pBdr>
          <w:bottom w:val="single" w:sz="4" w:space="1" w:color="auto"/>
        </w:pBdr>
      </w:pPr>
      <w:r w:rsidRPr="006C68CB">
        <w:rPr>
          <w:lang w:val="en-US"/>
        </w:rPr>
        <w:t xml:space="preserve">This contribution presents </w:t>
      </w:r>
      <w:r>
        <w:rPr>
          <w:rFonts w:hint="eastAsia"/>
          <w:lang w:val="en-US" w:eastAsia="ja-JP"/>
        </w:rPr>
        <w:t xml:space="preserve">OBUE </w:t>
      </w:r>
      <w:r w:rsidRPr="006C68CB">
        <w:t>test procedure</w:t>
      </w:r>
      <w:r>
        <w:t xml:space="preserve">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0042037B">
        <w:t>.</w:t>
      </w:r>
      <w:r w:rsidR="006C68CB">
        <w:t xml:space="preserve">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21B3DBE3" w14:textId="574811E8" w:rsidR="0042037B" w:rsidRPr="00731C95" w:rsidRDefault="0042037B" w:rsidP="0042037B">
      <w:pPr>
        <w:pStyle w:val="1"/>
        <w:numPr>
          <w:ilvl w:val="0"/>
          <w:numId w:val="4"/>
        </w:numPr>
        <w:ind w:hanging="720"/>
      </w:pPr>
      <w:r>
        <w:rPr>
          <w:lang w:eastAsia="ja-JP"/>
        </w:rPr>
        <w:t>S</w:t>
      </w:r>
      <w:r>
        <w:rPr>
          <w:rFonts w:hint="eastAsia"/>
          <w:lang w:eastAsia="ja-JP"/>
        </w:rPr>
        <w:t>purious emission conformance requirement</w:t>
      </w:r>
    </w:p>
    <w:p w14:paraId="18DCF82B" w14:textId="476AF489" w:rsidR="000A0AFE" w:rsidRPr="004F7E18" w:rsidRDefault="000A0AFE" w:rsidP="000A0AFE">
      <w:r w:rsidRPr="004F7E18">
        <w:t xml:space="preserve">In order that the requirement is measurable the total radiated power </w:t>
      </w:r>
      <w:r>
        <w:t>may be</w:t>
      </w:r>
      <w:r w:rsidRPr="004F7E18">
        <w:t xml:space="preserve"> approximated as the sum of the EIRP at a number of discrete directions around the sphere as follows:</w:t>
      </w:r>
    </w:p>
    <w:p w14:paraId="702941E4" w14:textId="312EE71C" w:rsidR="000A0AFE" w:rsidRDefault="000A0AFE" w:rsidP="000A0AFE">
      <w:r w:rsidRPr="004F7E18">
        <w:rPr>
          <w:rFonts w:eastAsia="Times New Roman"/>
          <w:noProof/>
          <w:position w:val="-30"/>
          <w:lang w:val="en-US" w:eastAsia="ja-JP"/>
        </w:rPr>
        <w:drawing>
          <wp:inline distT="0" distB="0" distL="0" distR="0" wp14:anchorId="65A57DEE" wp14:editId="64A536A9">
            <wp:extent cx="4112260" cy="459740"/>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t>
      </w:r>
      <w:proofErr w:type="gramStart"/>
      <w:r w:rsidRPr="004F7E18">
        <w:rPr>
          <w:rFonts w:eastAsia="Times New Roman"/>
        </w:rPr>
        <w:t>where</w:t>
      </w:r>
      <w:proofErr w:type="gramEnd"/>
      <w:r w:rsidRPr="004F7E18">
        <w:rPr>
          <w:rFonts w:eastAsia="Times New Roman"/>
        </w:rPr>
        <w:t xml:space="preserv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p>
    <w:p w14:paraId="5F5AB038" w14:textId="77777777" w:rsidR="00CE5ABD" w:rsidRDefault="00CE5ABD" w:rsidP="00EE67B8">
      <w:pPr>
        <w:spacing w:after="120"/>
        <w:rPr>
          <w:color w:val="FF0000"/>
          <w:sz w:val="32"/>
          <w:lang w:eastAsia="ja-JP"/>
        </w:rPr>
      </w:pPr>
      <w:bookmarkStart w:id="2" w:name="_Toc496014803"/>
    </w:p>
    <w:p w14:paraId="4AF7B9F1" w14:textId="0EDAC4AE" w:rsidR="00FE1701" w:rsidRPr="00731C95" w:rsidRDefault="00FE1701" w:rsidP="00FE1701">
      <w:pPr>
        <w:pStyle w:val="1"/>
        <w:numPr>
          <w:ilvl w:val="0"/>
          <w:numId w:val="4"/>
        </w:numPr>
        <w:ind w:hanging="720"/>
      </w:pPr>
      <w:r>
        <w:rPr>
          <w:rFonts w:hint="eastAsia"/>
          <w:lang w:eastAsia="ja-JP"/>
        </w:rPr>
        <w:t>Indoor anechoic chamber test method for spurious emissions</w:t>
      </w:r>
    </w:p>
    <w:p w14:paraId="76FBE3F8" w14:textId="0C7649F8" w:rsidR="00CE5ABD" w:rsidRDefault="00FE1701" w:rsidP="00FE1701">
      <w:pPr>
        <w:ind w:firstLineChars="50" w:firstLine="100"/>
        <w:rPr>
          <w:lang w:eastAsia="ja-JP"/>
        </w:rPr>
      </w:pPr>
      <w:bookmarkStart w:id="3" w:name="_Hlk506307871"/>
      <w:bookmarkEnd w:id="2"/>
      <w:r>
        <w:rPr>
          <w:rFonts w:hint="eastAsia"/>
          <w:lang w:eastAsia="ja-JP"/>
        </w:rPr>
        <w:t>The</w:t>
      </w:r>
      <w:r w:rsidR="00CE5ABD" w:rsidRPr="00530CB2">
        <w:rPr>
          <w:rFonts w:hint="eastAsia"/>
        </w:rPr>
        <w:t xml:space="preserve"> </w:t>
      </w:r>
      <w:r w:rsidR="007C124E">
        <w:rPr>
          <w:rFonts w:hint="eastAsia"/>
        </w:rPr>
        <w:t xml:space="preserve">method measures </w:t>
      </w:r>
      <w:r w:rsidR="007C124E">
        <w:rPr>
          <w:rFonts w:hint="eastAsia"/>
          <w:lang w:eastAsia="ja-JP"/>
        </w:rPr>
        <w:t>spurious emissions</w:t>
      </w:r>
      <w:r w:rsidR="00CE5ABD" w:rsidRPr="00530CB2">
        <w:rPr>
          <w:rFonts w:hint="eastAsia"/>
        </w:rPr>
        <w:t xml:space="preserve"> in an anechoic chamber with the separation between th</w:t>
      </w:r>
      <w:r w:rsidR="00CE5ABD" w:rsidRPr="00530CB2">
        <w:t xml:space="preserve">e </w:t>
      </w:r>
      <w:r w:rsidR="00CE5ABD" w:rsidRPr="00530CB2">
        <w:rPr>
          <w:lang w:eastAsia="ja-JP"/>
        </w:rPr>
        <w:t xml:space="preserve">manufacturer declared coordinate system reference point </w:t>
      </w:r>
      <w:r w:rsidR="00CE5ABD" w:rsidRPr="00530CB2">
        <w:t>o</w:t>
      </w:r>
      <w:r w:rsidR="00CE5ABD" w:rsidRPr="00530CB2">
        <w:rPr>
          <w:rFonts w:hint="eastAsia"/>
        </w:rPr>
        <w:t>f the AAS BS and the phase cent</w:t>
      </w:r>
      <w:r w:rsidR="00CE5ABD" w:rsidRPr="00530CB2">
        <w:t>re</w:t>
      </w:r>
      <w:r w:rsidR="00CE5ABD" w:rsidRPr="00530CB2">
        <w:rPr>
          <w:rFonts w:hint="eastAsia"/>
        </w:rPr>
        <w:t xml:space="preserve"> of the receiving antenna</w:t>
      </w:r>
      <w:r w:rsidR="00CE5ABD" w:rsidRPr="00530CB2">
        <w:rPr>
          <w:rFonts w:hint="eastAsia"/>
          <w:lang w:eastAsia="ja-JP"/>
        </w:rPr>
        <w:t xml:space="preserve"> of no less than 2D</w:t>
      </w:r>
      <w:r w:rsidR="00CE5ABD" w:rsidRPr="00530CB2">
        <w:rPr>
          <w:rFonts w:hint="eastAsia"/>
          <w:vertAlign w:val="superscript"/>
          <w:lang w:eastAsia="ja-JP"/>
        </w:rPr>
        <w:t>2</w:t>
      </w:r>
      <w:r w:rsidR="00CE5ABD" w:rsidRPr="00530CB2">
        <w:rPr>
          <w:rFonts w:hint="eastAsia"/>
          <w:lang w:eastAsia="ja-JP"/>
        </w:rPr>
        <w:t>/</w:t>
      </w:r>
      <w:r w:rsidR="00B668CE">
        <w:t>λ</w:t>
      </w:r>
      <w:r w:rsidR="00CE5ABD" w:rsidRPr="00530CB2">
        <w:rPr>
          <w:rFonts w:hint="eastAsia"/>
        </w:rPr>
        <w:t xml:space="preserve">, where </w:t>
      </w:r>
      <w:r w:rsidR="00CE5ABD" w:rsidRPr="00530CB2">
        <w:rPr>
          <w:lang w:eastAsia="ja-JP"/>
        </w:rPr>
        <w:t>D is the largest dimension of the antenna</w:t>
      </w:r>
      <w:r w:rsidR="00CE5ABD" w:rsidRPr="00530CB2">
        <w:rPr>
          <w:rFonts w:hint="eastAsia"/>
          <w:lang w:eastAsia="ja-JP"/>
        </w:rPr>
        <w:t xml:space="preserve"> of</w:t>
      </w:r>
      <w:r w:rsidR="00CE5ABD" w:rsidRPr="00530CB2">
        <w:rPr>
          <w:rFonts w:hint="eastAsia"/>
        </w:rPr>
        <w:t xml:space="preserve"> AAS BS</w:t>
      </w:r>
      <w:r w:rsidR="00B668CE">
        <w:t xml:space="preserve"> and λ</w:t>
      </w:r>
      <w:r w:rsidR="00B668CE">
        <w:rPr>
          <w:rFonts w:hint="eastAsia"/>
          <w:lang w:eastAsia="ja-JP"/>
        </w:rPr>
        <w:t xml:space="preserve"> </w:t>
      </w:r>
      <w:r w:rsidR="00CE5ABD" w:rsidRPr="00530CB2">
        <w:t>is the wavelength</w:t>
      </w:r>
      <w:r w:rsidR="007C124E">
        <w:rPr>
          <w:rFonts w:hint="eastAsia"/>
          <w:lang w:eastAsia="ja-JP"/>
        </w:rPr>
        <w:t>.</w:t>
      </w:r>
      <w:r w:rsidR="00CE5ABD" w:rsidRPr="00530CB2">
        <w:rPr>
          <w:rFonts w:hint="eastAsia"/>
        </w:rPr>
        <w:t xml:space="preserve"> </w:t>
      </w:r>
      <w:r w:rsidR="00B668CE">
        <w:rPr>
          <w:rFonts w:hint="eastAsia"/>
          <w:lang w:eastAsia="ja-JP"/>
        </w:rPr>
        <w:t xml:space="preserve">One or some receiving </w:t>
      </w:r>
      <w:proofErr w:type="gramStart"/>
      <w:r w:rsidR="00B668CE">
        <w:rPr>
          <w:rFonts w:hint="eastAsia"/>
          <w:lang w:eastAsia="ja-JP"/>
        </w:rPr>
        <w:t>antennas</w:t>
      </w:r>
      <w:r w:rsidR="007C5B92">
        <w:rPr>
          <w:rFonts w:hint="eastAsia"/>
          <w:lang w:eastAsia="ja-JP"/>
        </w:rPr>
        <w:t xml:space="preserve"> </w:t>
      </w:r>
      <w:r w:rsidR="00B668CE">
        <w:rPr>
          <w:rFonts w:hint="eastAsia"/>
          <w:lang w:eastAsia="ja-JP"/>
        </w:rPr>
        <w:t xml:space="preserve"> cover</w:t>
      </w:r>
      <w:proofErr w:type="gramEnd"/>
      <w:r w:rsidR="00B668CE">
        <w:rPr>
          <w:rFonts w:hint="eastAsia"/>
          <w:lang w:eastAsia="ja-JP"/>
        </w:rPr>
        <w:t xml:space="preserve"> the whole frequency region of spurious emissions. </w:t>
      </w:r>
      <w:r w:rsidR="00CE5ABD" w:rsidRPr="00530CB2">
        <w:rPr>
          <w:rFonts w:hint="eastAsia"/>
        </w:rPr>
        <w:t xml:space="preserve">The measurement system setup is as </w:t>
      </w:r>
      <w:r w:rsidR="00CE5ABD" w:rsidRPr="00530CB2">
        <w:t>depicte</w:t>
      </w:r>
      <w:r w:rsidR="00CE5ABD" w:rsidRPr="00530CB2">
        <w:rPr>
          <w:rFonts w:hint="eastAsia"/>
        </w:rPr>
        <w:t>d in figure 10.</w:t>
      </w:r>
      <w:r w:rsidR="00CE5ABD">
        <w:rPr>
          <w:rFonts w:hint="eastAsia"/>
          <w:lang w:eastAsia="ja-JP"/>
        </w:rPr>
        <w:t>3</w:t>
      </w:r>
      <w:r w:rsidR="00CE5ABD" w:rsidRPr="00530CB2">
        <w:rPr>
          <w:rFonts w:hint="eastAsia"/>
        </w:rPr>
        <w:t>.</w:t>
      </w:r>
      <w:r w:rsidR="00CE5ABD">
        <w:rPr>
          <w:rFonts w:hint="eastAsia"/>
          <w:lang w:eastAsia="ja-JP"/>
        </w:rPr>
        <w:t>2</w:t>
      </w:r>
      <w:r w:rsidR="00CE5ABD" w:rsidRPr="00530CB2">
        <w:rPr>
          <w:rFonts w:hint="eastAsia"/>
        </w:rPr>
        <w:t>.1-1.</w:t>
      </w:r>
      <w:bookmarkEnd w:id="3"/>
    </w:p>
    <w:p w14:paraId="06F3C15D" w14:textId="77777777" w:rsidR="00FE1701" w:rsidRPr="00530CB2" w:rsidRDefault="00FE1701" w:rsidP="00FE1701">
      <w:pPr>
        <w:ind w:firstLineChars="50" w:firstLine="100"/>
        <w:rPr>
          <w:lang w:eastAsia="ja-JP"/>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r>
        <w:rPr>
          <w:rFonts w:hint="eastAsia"/>
          <w:lang w:eastAsia="ja-JP"/>
        </w:rPr>
        <w:t xml:space="preserve"> One or some reference antennas cover the whole frequency region of spurious emissions. The measurable frequency region of spurious emissions is limited by the frequency characteristics of receiving and reference antennas. </w:t>
      </w:r>
    </w:p>
    <w:p w14:paraId="53738963" w14:textId="77777777" w:rsidR="00FE1701" w:rsidRPr="00530CB2" w:rsidRDefault="00FE1701" w:rsidP="00FE1701">
      <w:pPr>
        <w:ind w:firstLineChars="50" w:firstLine="100"/>
      </w:pPr>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75317F76" w14:textId="77777777" w:rsidR="00FE1701" w:rsidRPr="00FE1701" w:rsidRDefault="00FE1701" w:rsidP="00FE1701">
      <w:pPr>
        <w:ind w:firstLineChars="50" w:firstLine="100"/>
        <w:rPr>
          <w:lang w:eastAsia="ja-JP"/>
        </w:rPr>
      </w:pPr>
    </w:p>
    <w:p w14:paraId="39F921D7" w14:textId="77777777" w:rsidR="00B35E4C" w:rsidRPr="00530CB2" w:rsidRDefault="00B35E4C" w:rsidP="00B35E4C">
      <w:pPr>
        <w:pStyle w:val="TH"/>
      </w:pPr>
      <w:r w:rsidRPr="00530CB2">
        <w:rPr>
          <w:noProof/>
          <w:lang w:val="en-US" w:eastAsia="ja-JP"/>
        </w:rPr>
        <w:lastRenderedPageBreak/>
        <w:drawing>
          <wp:inline distT="0" distB="0" distL="0" distR="0" wp14:anchorId="1883A61A" wp14:editId="36F571A1">
            <wp:extent cx="4628923" cy="3830129"/>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38625" cy="3838157"/>
                    </a:xfrm>
                    <a:prstGeom prst="rect">
                      <a:avLst/>
                    </a:prstGeom>
                    <a:noFill/>
                    <a:ln>
                      <a:noFill/>
                    </a:ln>
                  </pic:spPr>
                </pic:pic>
              </a:graphicData>
            </a:graphic>
          </wp:inline>
        </w:drawing>
      </w:r>
    </w:p>
    <w:p w14:paraId="25940A00" w14:textId="03CD93B0" w:rsidR="00B35E4C" w:rsidRPr="00530CB2" w:rsidRDefault="00B35E4C" w:rsidP="00B35E4C">
      <w:pPr>
        <w:pStyle w:val="TF"/>
        <w:outlineLvl w:val="0"/>
        <w:rPr>
          <w:lang w:eastAsia="ja-JP"/>
        </w:rPr>
      </w:pPr>
      <w:r w:rsidRPr="00530CB2">
        <w:t>Figure 10.</w:t>
      </w:r>
      <w:r>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spurious emissions</w:t>
      </w:r>
    </w:p>
    <w:p w14:paraId="57914E52" w14:textId="2FD4A289" w:rsidR="00671E44" w:rsidRPr="00530CB2" w:rsidRDefault="00671E44" w:rsidP="00671E44">
      <w:pPr>
        <w:pStyle w:val="TH"/>
        <w:rPr>
          <w:lang w:eastAsia="en-GB"/>
        </w:rPr>
      </w:pPr>
      <w:bookmarkStart w:id="4" w:name="_Hlk506308082"/>
      <w:bookmarkStart w:id="5" w:name="_Toc479296410"/>
      <w:r w:rsidRPr="00530CB2">
        <w:rPr>
          <w:noProof/>
          <w:lang w:val="en-US" w:eastAsia="ja-JP"/>
        </w:rPr>
        <w:drawing>
          <wp:inline distT="0" distB="0" distL="0" distR="0" wp14:anchorId="368E312A" wp14:editId="2F9EC85C">
            <wp:extent cx="4764620" cy="4468483"/>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72989" cy="4476332"/>
                    </a:xfrm>
                    <a:prstGeom prst="rect">
                      <a:avLst/>
                    </a:prstGeom>
                    <a:noFill/>
                    <a:ln>
                      <a:noFill/>
                    </a:ln>
                  </pic:spPr>
                </pic:pic>
              </a:graphicData>
            </a:graphic>
          </wp:inline>
        </w:drawing>
      </w:r>
      <w:bookmarkEnd w:id="4"/>
    </w:p>
    <w:p w14:paraId="7C767CD9" w14:textId="7CA40D72" w:rsidR="00671E44" w:rsidRPr="00530CB2" w:rsidRDefault="00CE1D1B" w:rsidP="00671E44">
      <w:pPr>
        <w:pStyle w:val="TF"/>
        <w:outlineLvl w:val="0"/>
        <w:rPr>
          <w:lang w:eastAsia="ja-JP"/>
        </w:rPr>
      </w:pPr>
      <w:bookmarkStart w:id="6" w:name="_Hlk506308051"/>
      <w:r>
        <w:t>Figure 10.</w:t>
      </w:r>
      <w:r>
        <w:rPr>
          <w:rFonts w:hint="eastAsia"/>
          <w:lang w:eastAsia="ja-JP"/>
        </w:rPr>
        <w:t>3</w:t>
      </w:r>
      <w:r w:rsidR="00671E44" w:rsidRPr="00530CB2">
        <w:t>.</w:t>
      </w:r>
      <w:r>
        <w:rPr>
          <w:rFonts w:hint="eastAsia"/>
          <w:lang w:eastAsia="ja-JP"/>
        </w:rPr>
        <w:t>2</w:t>
      </w:r>
      <w:r w:rsidR="00671E44" w:rsidRPr="00530CB2">
        <w:t>.</w:t>
      </w:r>
      <w:r>
        <w:rPr>
          <w:rFonts w:hint="eastAsia"/>
          <w:lang w:eastAsia="ja-JP"/>
        </w:rPr>
        <w:t>3</w:t>
      </w:r>
      <w:r w:rsidR="00671E44" w:rsidRPr="00530CB2">
        <w:t>-</w:t>
      </w:r>
      <w:r w:rsidR="00671E44" w:rsidRPr="00530CB2">
        <w:rPr>
          <w:rFonts w:hint="eastAsia"/>
          <w:lang w:eastAsia="ja-JP"/>
        </w:rPr>
        <w:t>1</w:t>
      </w:r>
      <w:r w:rsidR="00671E44" w:rsidRPr="00530CB2">
        <w:rPr>
          <w:lang w:eastAsia="ja-JP"/>
        </w:rPr>
        <w:t>:</w:t>
      </w:r>
      <w:r w:rsidR="00671E44" w:rsidRPr="00530CB2">
        <w:t xml:space="preserve"> Indoor Anechoic Chamber </w:t>
      </w:r>
      <w:r w:rsidR="00671E44" w:rsidRPr="00530CB2">
        <w:rPr>
          <w:lang w:eastAsia="ja-JP"/>
        </w:rPr>
        <w:t xml:space="preserve">calibration </w:t>
      </w:r>
      <w:r w:rsidR="00671E44" w:rsidRPr="00530CB2">
        <w:rPr>
          <w:rFonts w:hint="eastAsia"/>
          <w:lang w:eastAsia="ja-JP"/>
        </w:rPr>
        <w:t xml:space="preserve">system </w:t>
      </w:r>
      <w:r w:rsidR="00671E44" w:rsidRPr="00530CB2">
        <w:t xml:space="preserve">setup for </w:t>
      </w:r>
      <w:r>
        <w:rPr>
          <w:rFonts w:hint="eastAsia"/>
          <w:lang w:eastAsia="ja-JP"/>
        </w:rPr>
        <w:t>spurious emissions</w:t>
      </w:r>
      <w:r w:rsidR="00671E44" w:rsidRPr="00530CB2">
        <w:t xml:space="preserve"> </w:t>
      </w:r>
    </w:p>
    <w:p w14:paraId="68A08199" w14:textId="28C40428" w:rsidR="00671E44" w:rsidRPr="00530CB2" w:rsidRDefault="00671E44" w:rsidP="00671E44">
      <w:pPr>
        <w:outlineLvl w:val="0"/>
        <w:rPr>
          <w:b/>
        </w:rPr>
      </w:pPr>
      <w:r>
        <w:rPr>
          <w:b/>
        </w:rPr>
        <w:lastRenderedPageBreak/>
        <w:t xml:space="preserve">Stage 1 - </w:t>
      </w:r>
      <w:r w:rsidRPr="00530CB2">
        <w:rPr>
          <w:b/>
        </w:rPr>
        <w:t>Calibration</w:t>
      </w:r>
      <w:proofErr w:type="gramStart"/>
      <w:r w:rsidRPr="00530CB2">
        <w:rPr>
          <w:b/>
        </w:rPr>
        <w:t>:</w:t>
      </w:r>
      <w:r w:rsidR="007C5B92">
        <w:rPr>
          <w:rFonts w:hint="eastAsia"/>
          <w:b/>
          <w:lang w:eastAsia="ja-JP"/>
        </w:rPr>
        <w:t>[</w:t>
      </w:r>
      <w:proofErr w:type="gramEnd"/>
      <w:r w:rsidR="007C5B92">
        <w:rPr>
          <w:rFonts w:hint="eastAsia"/>
          <w:b/>
          <w:lang w:eastAsia="ja-JP"/>
        </w:rPr>
        <w:t>The follo</w:t>
      </w:r>
      <w:r w:rsidR="00F670EF">
        <w:rPr>
          <w:rFonts w:hint="eastAsia"/>
          <w:b/>
          <w:lang w:eastAsia="ja-JP"/>
        </w:rPr>
        <w:t xml:space="preserve">wing procedure is completed every </w:t>
      </w:r>
      <w:r w:rsidR="007C5B92">
        <w:rPr>
          <w:rFonts w:hint="eastAsia"/>
          <w:b/>
          <w:lang w:eastAsia="ja-JP"/>
        </w:rPr>
        <w:t>measured frequency range]</w:t>
      </w:r>
      <w:r w:rsidR="00604C0E" w:rsidRPr="00604C0E">
        <w:rPr>
          <w:lang w:eastAsia="zh-CN"/>
        </w:rPr>
        <w:t xml:space="preserve"> </w:t>
      </w:r>
    </w:p>
    <w:p w14:paraId="7098B2A8" w14:textId="44CB07AD" w:rsidR="00671E44" w:rsidRPr="00530CB2" w:rsidRDefault="00671E44" w:rsidP="00671E44">
      <w:pPr>
        <w:pStyle w:val="B1"/>
      </w:pPr>
      <w:r w:rsidRPr="00530CB2">
        <w:t>1)</w:t>
      </w:r>
      <w:r w:rsidRPr="00530CB2">
        <w:tab/>
        <w:t xml:space="preserve">Connect the reference antenna and the receiving antenna </w:t>
      </w:r>
      <w:r w:rsidR="00DB7588">
        <w:rPr>
          <w:rFonts w:hint="eastAsia"/>
          <w:lang w:eastAsia="ja-JP"/>
        </w:rPr>
        <w:t xml:space="preserve">for measuring the target spurious </w:t>
      </w:r>
      <w:r w:rsidR="00DB7588">
        <w:rPr>
          <w:lang w:eastAsia="ja-JP"/>
        </w:rPr>
        <w:t>emission</w:t>
      </w:r>
      <w:r w:rsidR="00DB7588">
        <w:rPr>
          <w:rFonts w:hint="eastAsia"/>
          <w:lang w:eastAsia="ja-JP"/>
        </w:rPr>
        <w:t xml:space="preserve"> frequency range </w:t>
      </w:r>
      <w:r w:rsidRPr="00530CB2">
        <w:t xml:space="preserve">to the measurement RF out port and RF in port of the network </w:t>
      </w:r>
      <w:proofErr w:type="spellStart"/>
      <w:r w:rsidRPr="00530CB2">
        <w:t>analyzer</w:t>
      </w:r>
      <w:proofErr w:type="spellEnd"/>
      <w:r w:rsidRPr="00530CB2">
        <w:t>, respectively, as shown in figure 10.3.</w:t>
      </w:r>
      <w:r w:rsidR="00CE1D1B">
        <w:rPr>
          <w:rFonts w:hint="eastAsia"/>
          <w:lang w:eastAsia="ja-JP"/>
        </w:rPr>
        <w:t>2</w:t>
      </w:r>
      <w:r w:rsidRPr="00530CB2">
        <w:t>.3-1.</w:t>
      </w:r>
    </w:p>
    <w:p w14:paraId="2D0ABC56" w14:textId="77777777" w:rsidR="00671E44" w:rsidRPr="00530CB2" w:rsidRDefault="00671E44" w:rsidP="00671E44">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E7F8E6" w14:textId="24175FAD" w:rsidR="00671E44" w:rsidRPr="00530CB2" w:rsidRDefault="00671E44" w:rsidP="00671E44">
      <w:pPr>
        <w:pStyle w:val="B1"/>
      </w:pPr>
      <w:r w:rsidRPr="00530CB2">
        <w:t>3)</w:t>
      </w:r>
      <w:r w:rsidRPr="00530CB2">
        <w:tab/>
        <w:t xml:space="preserve">Set the </w:t>
      </w:r>
      <w:r w:rsidR="001A5BEC">
        <w:t>frequency range</w:t>
      </w:r>
      <w:r w:rsidRPr="00530CB2">
        <w:t xml:space="preserve"> of the network </w:t>
      </w:r>
      <w:proofErr w:type="spellStart"/>
      <w:r w:rsidRPr="00530CB2">
        <w:t>analyzer</w:t>
      </w:r>
      <w:proofErr w:type="spellEnd"/>
      <w:r w:rsidRPr="00530CB2">
        <w:t xml:space="preserve"> to </w:t>
      </w:r>
      <w:r w:rsidR="00DB7588">
        <w:rPr>
          <w:rFonts w:hint="eastAsia"/>
          <w:lang w:eastAsia="ja-JP"/>
        </w:rPr>
        <w:t xml:space="preserve">the target spurious </w:t>
      </w:r>
      <w:r w:rsidR="00DB7588">
        <w:rPr>
          <w:lang w:eastAsia="ja-JP"/>
        </w:rPr>
        <w:t>emission</w:t>
      </w:r>
      <w:r w:rsidR="00DB7588">
        <w:rPr>
          <w:rFonts w:hint="eastAsia"/>
          <w:lang w:eastAsia="ja-JP"/>
        </w:rPr>
        <w:t xml:space="preserve"> frequency range</w:t>
      </w:r>
      <w:r w:rsidR="00CE1D1B">
        <w:rPr>
          <w:rFonts w:hint="eastAsia"/>
          <w:lang w:eastAsia="ja-JP"/>
        </w:rPr>
        <w:t xml:space="preserve"> and meas</w:t>
      </w:r>
      <w:r w:rsidRPr="00530CB2">
        <w:rPr>
          <w:rFonts w:hint="eastAsia"/>
        </w:rPr>
        <w:t>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which is equivalent to 20log|S21| (dB) obtained by the network </w:t>
      </w:r>
      <w:proofErr w:type="spellStart"/>
      <w:r w:rsidRPr="00530CB2">
        <w:rPr>
          <w:rFonts w:hint="eastAsia"/>
        </w:rPr>
        <w:t>analyzer</w:t>
      </w:r>
      <w:proofErr w:type="spellEnd"/>
      <w:r w:rsidRPr="00530CB2">
        <w:t>:</w:t>
      </w:r>
    </w:p>
    <w:p w14:paraId="5144583C" w14:textId="0A471ADB" w:rsidR="00671E44" w:rsidRPr="00530CB2" w:rsidRDefault="00671E44" w:rsidP="00671E44">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 in figure 10.3.</w:t>
      </w:r>
      <w:r>
        <w:t>2</w:t>
      </w:r>
      <w:r w:rsidRPr="00530CB2">
        <w:rPr>
          <w:rFonts w:hint="eastAsia"/>
        </w:rPr>
        <w:t>.</w:t>
      </w:r>
      <w:r w:rsidRPr="00530CB2">
        <w:t>3</w:t>
      </w:r>
      <w:r w:rsidRPr="00530CB2">
        <w:rPr>
          <w:rFonts w:hint="eastAsia"/>
        </w:rPr>
        <w:t>-1.</w:t>
      </w:r>
    </w:p>
    <w:p w14:paraId="45F9D6FB" w14:textId="781BE1AE" w:rsidR="00671E44" w:rsidRPr="00530CB2" w:rsidRDefault="00671E44" w:rsidP="00671E44">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r w:rsidR="00CE1D1B">
        <w:t xml:space="preserve"> </w:t>
      </w:r>
      <w:r w:rsidR="00DB7588">
        <w:rPr>
          <w:rFonts w:hint="eastAsia"/>
          <w:lang w:eastAsia="ja-JP"/>
        </w:rPr>
        <w:t xml:space="preserve">for the target spurious </w:t>
      </w:r>
      <w:r w:rsidR="00DB7588">
        <w:rPr>
          <w:lang w:eastAsia="ja-JP"/>
        </w:rPr>
        <w:t>emission</w:t>
      </w:r>
      <w:r w:rsidR="00DB7588">
        <w:rPr>
          <w:rFonts w:hint="eastAsia"/>
          <w:lang w:eastAsia="ja-JP"/>
        </w:rPr>
        <w:t xml:space="preserve"> frequency range</w:t>
      </w:r>
      <w:r w:rsidRPr="00530CB2">
        <w:t>:</w:t>
      </w:r>
    </w:p>
    <w:p w14:paraId="1CB92537" w14:textId="1CD3FDDE" w:rsidR="00671E44" w:rsidRPr="00530CB2" w:rsidRDefault="00671E44" w:rsidP="00671E44">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10.3.</w:t>
      </w:r>
      <w:r>
        <w:rPr>
          <w:lang w:eastAsia="ja-JP"/>
        </w:rPr>
        <w:t>2</w:t>
      </w:r>
      <w:r w:rsidRPr="00530CB2">
        <w:rPr>
          <w:rFonts w:hint="eastAsia"/>
          <w:lang w:eastAsia="ja-JP"/>
        </w:rPr>
        <w:t>.</w:t>
      </w:r>
      <w:r w:rsidRPr="00530CB2">
        <w:rPr>
          <w:lang w:eastAsia="ja-JP"/>
        </w:rPr>
        <w:t>3</w:t>
      </w:r>
      <w:r w:rsidRPr="00530CB2">
        <w:rPr>
          <w:rFonts w:hint="eastAsia"/>
          <w:lang w:eastAsia="ja-JP"/>
        </w:rPr>
        <w:t>-1</w:t>
      </w:r>
      <w:r w:rsidR="00CE1D1B">
        <w:rPr>
          <w:rFonts w:hint="eastAsia"/>
          <w:lang w:eastAsia="ja-JP"/>
        </w:rPr>
        <w:t xml:space="preserve"> </w:t>
      </w:r>
      <w:r w:rsidR="00DB7588">
        <w:rPr>
          <w:rFonts w:hint="eastAsia"/>
          <w:lang w:eastAsia="ja-JP"/>
        </w:rPr>
        <w:t xml:space="preserve">for the target spurious </w:t>
      </w:r>
      <w:r w:rsidR="00DB7588">
        <w:rPr>
          <w:lang w:eastAsia="ja-JP"/>
        </w:rPr>
        <w:t>emission</w:t>
      </w:r>
      <w:r w:rsidR="00DB7588">
        <w:rPr>
          <w:rFonts w:hint="eastAsia"/>
          <w:lang w:eastAsia="ja-JP"/>
        </w:rPr>
        <w:t xml:space="preserve"> frequency range</w:t>
      </w:r>
      <w:r w:rsidR="00CE1D1B">
        <w:rPr>
          <w:rFonts w:hint="eastAsia"/>
          <w:lang w:eastAsia="ja-JP"/>
        </w:rPr>
        <w:t>.</w:t>
      </w:r>
    </w:p>
    <w:p w14:paraId="05D57425" w14:textId="7EB114E7" w:rsidR="00671E44" w:rsidRPr="00530CB2" w:rsidRDefault="00671E44" w:rsidP="00671E44">
      <w:pPr>
        <w:pStyle w:val="B1"/>
      </w:pPr>
      <w:r w:rsidRPr="00530CB2">
        <w:t>5)</w:t>
      </w:r>
      <w:r w:rsidRPr="00530CB2">
        <w:tab/>
        <w:t>Calcu</w:t>
      </w:r>
      <w:r w:rsidR="00CE1D1B">
        <w:rPr>
          <w:rFonts w:hint="eastAsia"/>
          <w:lang w:eastAsia="ja-JP"/>
        </w:rPr>
        <w:t>l</w:t>
      </w:r>
      <w:r w:rsidRPr="00530CB2">
        <w:t xml:space="preserve">ate the calibration value </w:t>
      </w:r>
      <w:r w:rsidR="00CE1D1B">
        <w:rPr>
          <w:rFonts w:hint="eastAsia"/>
          <w:lang w:eastAsia="ja-JP"/>
        </w:rPr>
        <w:t xml:space="preserve">for </w:t>
      </w:r>
      <w:r w:rsidR="00DB7588">
        <w:rPr>
          <w:rFonts w:hint="eastAsia"/>
          <w:lang w:eastAsia="ja-JP"/>
        </w:rPr>
        <w:t xml:space="preserve">the target spurious </w:t>
      </w:r>
      <w:r w:rsidR="00DB7588">
        <w:rPr>
          <w:lang w:eastAsia="ja-JP"/>
        </w:rPr>
        <w:t>emission</w:t>
      </w:r>
      <w:r w:rsidR="00DB7588">
        <w:rPr>
          <w:rFonts w:hint="eastAsia"/>
          <w:lang w:eastAsia="ja-JP"/>
        </w:rPr>
        <w:t xml:space="preserve"> frequency range</w:t>
      </w:r>
      <w:r w:rsidR="00DB7588" w:rsidRPr="00530CB2">
        <w:t xml:space="preserve"> </w:t>
      </w:r>
      <w:r w:rsidRPr="00530CB2">
        <w:t>between A and D with the following formula:</w:t>
      </w:r>
    </w:p>
    <w:p w14:paraId="68D555A7" w14:textId="77777777" w:rsidR="00671E44" w:rsidRPr="00530CB2" w:rsidRDefault="00671E44" w:rsidP="00671E44">
      <w:pPr>
        <w:pStyle w:val="B2"/>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5B43D9EF" w14:textId="12773304" w:rsidR="00671E44" w:rsidRPr="00530CB2" w:rsidRDefault="00671E44" w:rsidP="00671E44">
      <w:pPr>
        <w:pStyle w:val="B2"/>
        <w:rPr>
          <w:lang w:eastAsia="ja-JP"/>
        </w:rPr>
      </w:pPr>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00F670EF">
        <w:t xml:space="preserve"> 10.3.</w:t>
      </w:r>
      <w:r w:rsidR="00F670EF">
        <w:rPr>
          <w:rFonts w:hint="eastAsia"/>
          <w:lang w:eastAsia="ja-JP"/>
        </w:rPr>
        <w:t>2</w:t>
      </w:r>
      <w:r w:rsidRPr="00530CB2">
        <w:t>.</w:t>
      </w:r>
      <w:r w:rsidRPr="00530CB2">
        <w:rPr>
          <w:lang w:eastAsia="ja-JP"/>
        </w:rPr>
        <w:t>3</w:t>
      </w:r>
      <w:r w:rsidRPr="00530CB2">
        <w:t>-1</w:t>
      </w:r>
      <w:r w:rsidRPr="00530CB2">
        <w:rPr>
          <w:lang w:eastAsia="ja-JP"/>
        </w:rPr>
        <w:t>.</w:t>
      </w:r>
    </w:p>
    <w:p w14:paraId="550C7FBD" w14:textId="77777777" w:rsidR="00671E44" w:rsidRDefault="00671E44" w:rsidP="00671E44">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B8D4E4D" w14:textId="77777777" w:rsidR="00671E44" w:rsidRPr="00530CB2" w:rsidRDefault="00671E44" w:rsidP="00671E44">
      <w:pPr>
        <w:keepNext/>
        <w:keepLines/>
        <w:outlineLvl w:val="0"/>
        <w:rPr>
          <w:b/>
        </w:rPr>
      </w:pPr>
      <w:r>
        <w:rPr>
          <w:b/>
        </w:rPr>
        <w:t xml:space="preserve">Stage 2 - </w:t>
      </w:r>
      <w:r w:rsidRPr="00530CB2">
        <w:rPr>
          <w:b/>
        </w:rPr>
        <w:t>Measurement:</w:t>
      </w:r>
    </w:p>
    <w:p w14:paraId="5701B53D" w14:textId="77777777" w:rsidR="00671E44" w:rsidRPr="00530CB2" w:rsidRDefault="00671E44" w:rsidP="00671E44">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proofErr w:type="gramStart"/>
      <w:r w:rsidRPr="00530CB2">
        <w:rPr>
          <w:lang w:eastAsia="zh-CN"/>
        </w:rPr>
        <w:t>is set to be aligned</w:t>
      </w:r>
      <w:proofErr w:type="gramEnd"/>
      <w:r w:rsidRPr="00530CB2">
        <w:rPr>
          <w:lang w:eastAsia="zh-CN"/>
        </w:rPr>
        <w:t xml:space="preserve"> with</w:t>
      </w:r>
      <w:r w:rsidRPr="00530CB2">
        <w:rPr>
          <w:rFonts w:hint="eastAsia"/>
          <w:lang w:eastAsia="zh-CN"/>
        </w:rPr>
        <w:t xml:space="preserve"> the</w:t>
      </w:r>
      <w:r w:rsidRPr="00530CB2">
        <w:rPr>
          <w:lang w:eastAsia="zh-CN"/>
        </w:rPr>
        <w:t xml:space="preserve"> testing system.</w:t>
      </w:r>
    </w:p>
    <w:p w14:paraId="7792DA1F" w14:textId="77777777" w:rsidR="00671E44" w:rsidRPr="00530CB2" w:rsidRDefault="00671E44" w:rsidP="00671E44">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57C6C5DB" w14:textId="77777777" w:rsidR="00671E44" w:rsidRPr="00530CB2" w:rsidRDefault="00671E44" w:rsidP="00671E44">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7FA1404A" w14:textId="77777777" w:rsidR="00671E44" w:rsidRPr="00530CB2" w:rsidRDefault="00671E44" w:rsidP="00671E44">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682C6000" w14:textId="23FF5734" w:rsidR="00671E44" w:rsidRPr="00530CB2" w:rsidRDefault="00671E44" w:rsidP="00671E44">
      <w:pPr>
        <w:pStyle w:val="B1"/>
      </w:pPr>
      <w:r w:rsidRPr="00530CB2">
        <w:t>10)</w:t>
      </w:r>
      <w:r w:rsidRPr="00530CB2">
        <w:tab/>
        <w:t>Measure the mean power</w:t>
      </w:r>
      <w:r w:rsidR="00F13D43">
        <w:t xml:space="preserve">s </w:t>
      </w:r>
      <w:r w:rsidR="00C40187">
        <w:t xml:space="preserve">for </w:t>
      </w:r>
      <w:r w:rsidR="00662800">
        <w:rPr>
          <w:rFonts w:hint="eastAsia"/>
          <w:lang w:eastAsia="ja-JP"/>
        </w:rPr>
        <w:t>spurious emissions in the target</w:t>
      </w:r>
      <w:r w:rsidR="00C40187">
        <w:t xml:space="preserve"> </w:t>
      </w:r>
      <w:r w:rsidR="00662800">
        <w:rPr>
          <w:rFonts w:hint="eastAsia"/>
          <w:lang w:eastAsia="ja-JP"/>
        </w:rPr>
        <w:t xml:space="preserve">spurious emission </w:t>
      </w:r>
      <w:r w:rsidR="00C40187">
        <w:t>frequency range</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sidR="00662800">
        <w:rPr>
          <w:rFonts w:hint="eastAsia"/>
          <w:vertAlign w:val="subscript"/>
          <w:lang w:eastAsia="ja-JP"/>
        </w:rPr>
        <w:t>spurious</w:t>
      </w:r>
      <w:proofErr w:type="spellEnd"/>
      <w:r w:rsidRPr="00530CB2">
        <w:rPr>
          <w:vertAlign w:val="subscript"/>
        </w:rPr>
        <w:t>, D</w:t>
      </w:r>
      <w:r w:rsidR="00F13D43">
        <w:t xml:space="preserve">, </w:t>
      </w:r>
    </w:p>
    <w:p w14:paraId="708160A2" w14:textId="26384B5F" w:rsidR="00F13D43" w:rsidRPr="00662800" w:rsidRDefault="00671E44" w:rsidP="00662800">
      <w:pPr>
        <w:pStyle w:val="B2"/>
        <w:rPr>
          <w:lang w:eastAsia="ja-JP"/>
        </w:rPr>
      </w:pPr>
      <w:r w:rsidRPr="00530CB2">
        <w:t>-</w:t>
      </w:r>
      <w:r w:rsidRPr="00530CB2">
        <w:tab/>
      </w:r>
      <w:proofErr w:type="spellStart"/>
      <w:r w:rsidRPr="00530CB2">
        <w:t>P</w:t>
      </w:r>
      <w:r w:rsidRPr="00530CB2">
        <w:rPr>
          <w:vertAlign w:val="subscript"/>
        </w:rPr>
        <w:t>R_AAS_</w:t>
      </w:r>
      <w:r w:rsidR="00662800">
        <w:rPr>
          <w:rFonts w:hint="eastAsia"/>
          <w:vertAlign w:val="subscript"/>
          <w:lang w:eastAsia="ja-JP"/>
        </w:rPr>
        <w:t>spurious</w:t>
      </w:r>
      <w:proofErr w:type="spellEnd"/>
      <w:r w:rsidRPr="00530CB2">
        <w:rPr>
          <w:vertAlign w:val="subscript"/>
        </w:rPr>
        <w:t>, D</w:t>
      </w:r>
      <w:r w:rsidRPr="00530CB2">
        <w:t xml:space="preserve">: Measured </w:t>
      </w:r>
      <w:r w:rsidR="00662800">
        <w:rPr>
          <w:rFonts w:hint="eastAsia"/>
          <w:lang w:eastAsia="ja-JP"/>
        </w:rPr>
        <w:t xml:space="preserve">spurious </w:t>
      </w:r>
      <w:r w:rsidRPr="00530CB2">
        <w:t>mean power for each carrier at the measurement equipment connector at D in figure 10.3.</w:t>
      </w:r>
      <w:r>
        <w:t>2</w:t>
      </w:r>
      <w:r w:rsidRPr="00530CB2">
        <w:t>.</w:t>
      </w:r>
      <w:r>
        <w:t>3</w:t>
      </w:r>
      <w:r w:rsidRPr="00530CB2">
        <w:t>-1.</w:t>
      </w:r>
    </w:p>
    <w:p w14:paraId="071B23E2" w14:textId="77777777" w:rsidR="00671E44" w:rsidRPr="00530CB2" w:rsidRDefault="00671E44" w:rsidP="00671E44">
      <w:pPr>
        <w:pStyle w:val="B1"/>
      </w:pPr>
      <w:r w:rsidRPr="00530CB2">
        <w:t>11)</w:t>
      </w:r>
      <w:r w:rsidRPr="00530CB2">
        <w:tab/>
        <w:t>Calculate the EIRP with the following formula:</w:t>
      </w:r>
    </w:p>
    <w:p w14:paraId="2B2DB2A8" w14:textId="1BF55ED7" w:rsidR="00F13D43" w:rsidRPr="00662800" w:rsidRDefault="00671E44" w:rsidP="00662800">
      <w:pPr>
        <w:pStyle w:val="EQ"/>
        <w:outlineLvl w:val="0"/>
        <w:rPr>
          <w:rFonts w:eastAsiaTheme="minorEastAsia"/>
          <w:noProof w:val="0"/>
          <w:vertAlign w:val="subscript"/>
          <w:lang w:eastAsia="ja-JP"/>
        </w:rPr>
      </w:pPr>
      <w:r w:rsidRPr="00530CB2">
        <w:rPr>
          <w:noProof w:val="0"/>
        </w:rPr>
        <w:tab/>
      </w:r>
      <w:proofErr w:type="spellStart"/>
      <w:r w:rsidRPr="00530CB2">
        <w:rPr>
          <w:noProof w:val="0"/>
        </w:rPr>
        <w:t>EIRP</w:t>
      </w:r>
      <w:r w:rsidR="00662800" w:rsidRPr="00662800">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sidR="00662800">
        <w:rPr>
          <w:rFonts w:eastAsiaTheme="minorEastAsia" w:hint="eastAsia"/>
          <w:noProof w:val="0"/>
          <w:vertAlign w:val="subscript"/>
          <w:lang w:eastAsia="ja-JP"/>
        </w:rPr>
        <w:t>spurious</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p>
    <w:p w14:paraId="1710FF0F" w14:textId="77777777" w:rsidR="00604C0E" w:rsidRDefault="00671E44" w:rsidP="00671E44">
      <w:pPr>
        <w:pStyle w:val="B1"/>
      </w:pPr>
      <w:r w:rsidRPr="00530CB2">
        <w:t>12)</w:t>
      </w:r>
      <w:r w:rsidRPr="00530CB2">
        <w:tab/>
        <w:t xml:space="preserve">Repeat the above steps </w:t>
      </w:r>
      <w:r w:rsidR="00604C0E">
        <w:t>10</w:t>
      </w:r>
      <w:r w:rsidRPr="00530CB2">
        <w:t>)~1</w:t>
      </w:r>
      <w:r w:rsidR="00604C0E">
        <w:t>1</w:t>
      </w:r>
      <w:r w:rsidRPr="00530CB2">
        <w:t xml:space="preserve">) </w:t>
      </w:r>
      <w:r w:rsidR="00604C0E" w:rsidRPr="005764F9">
        <w:t>at a number of discrete directions around the sphere</w:t>
      </w:r>
    </w:p>
    <w:p w14:paraId="3E715241" w14:textId="03F0CBFF" w:rsidR="00F13D43" w:rsidRDefault="00F13D43" w:rsidP="00F13D43">
      <w:pPr>
        <w:pStyle w:val="B1"/>
      </w:pPr>
      <w:r w:rsidRPr="00530CB2">
        <w:t>1</w:t>
      </w:r>
      <w:r>
        <w:t>3</w:t>
      </w:r>
      <w:r w:rsidRPr="00530CB2">
        <w:t>)</w:t>
      </w:r>
      <w:r w:rsidRPr="00530CB2">
        <w:tab/>
      </w:r>
      <w:r>
        <w:t>Calculate</w:t>
      </w:r>
      <w:r w:rsidRPr="00530CB2">
        <w:t xml:space="preserve"> </w:t>
      </w:r>
      <w:r>
        <w:t xml:space="preserve">TRP following </w:t>
      </w:r>
      <w:r w:rsidRPr="00530CB2">
        <w:t xml:space="preserve">the </w:t>
      </w:r>
      <w:r>
        <w:t>equation</w:t>
      </w:r>
      <w:r w:rsidR="00C40187">
        <w:t xml:space="preserve"> for each frequency range</w:t>
      </w:r>
      <w:r w:rsidR="00C40187" w:rsidRPr="00530CB2">
        <w:rPr>
          <w:rFonts w:hint="eastAsia"/>
        </w:rPr>
        <w:t xml:space="preserve"> </w:t>
      </w:r>
      <w:r w:rsidR="00C40187">
        <w:t>of reference antenna</w:t>
      </w:r>
    </w:p>
    <w:p w14:paraId="42BC50A3" w14:textId="77777777" w:rsidR="00662800" w:rsidRDefault="00662800" w:rsidP="00662800">
      <w:pPr>
        <w:ind w:firstLineChars="250" w:firstLine="500"/>
      </w:pPr>
      <w:r w:rsidRPr="004F7E18">
        <w:rPr>
          <w:rFonts w:eastAsia="Times New Roman"/>
          <w:noProof/>
          <w:position w:val="-30"/>
          <w:lang w:val="en-US" w:eastAsia="ja-JP"/>
        </w:rPr>
        <w:drawing>
          <wp:inline distT="0" distB="0" distL="0" distR="0" wp14:anchorId="4D6E4BD0" wp14:editId="1B5F5929">
            <wp:extent cx="4112260" cy="45974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t>
      </w:r>
      <w:proofErr w:type="gramStart"/>
      <w:r w:rsidRPr="004F7E18">
        <w:rPr>
          <w:rFonts w:eastAsia="Times New Roman"/>
        </w:rPr>
        <w:t>where</w:t>
      </w:r>
      <w:proofErr w:type="gramEnd"/>
      <w:r w:rsidRPr="004F7E18">
        <w:rPr>
          <w:rFonts w:eastAsia="Times New Roman"/>
        </w:rPr>
        <w:t xml:space="preserv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p>
    <w:bookmarkEnd w:id="6"/>
    <w:bookmarkEnd w:id="5"/>
    <w:p w14:paraId="01B2C892" w14:textId="77777777" w:rsidR="007D610C" w:rsidRPr="00621B99" w:rsidRDefault="007D610C" w:rsidP="00172F1C">
      <w:pPr>
        <w:pBdr>
          <w:bottom w:val="single" w:sz="4" w:space="1" w:color="auto"/>
        </w:pBdr>
        <w:rPr>
          <w:rFonts w:ascii="Arial" w:hAnsi="Arial" w:cs="Arial"/>
          <w:lang w:val="x-none" w:eastAsia="ja-JP"/>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242B16F8" w14:textId="7799A2A7" w:rsidR="00485B74" w:rsidRDefault="00EE67B8" w:rsidP="00862F04">
      <w:pPr>
        <w:pStyle w:val="ab"/>
        <w:numPr>
          <w:ilvl w:val="0"/>
          <w:numId w:val="8"/>
        </w:numPr>
        <w:spacing w:before="220" w:after="0"/>
      </w:pPr>
      <w:r>
        <w:t>An option to c</w:t>
      </w:r>
      <w:r w:rsidR="00485B74" w:rsidRPr="00485B74">
        <w:t>ombine</w:t>
      </w:r>
      <w:r w:rsidR="00485B74">
        <w:t xml:space="preserve"> </w:t>
      </w:r>
      <w:r w:rsidR="00F670EF">
        <w:rPr>
          <w:rFonts w:hint="eastAsia"/>
          <w:lang w:eastAsia="ja-JP"/>
        </w:rPr>
        <w:t>spurious emission</w:t>
      </w:r>
      <w:r w:rsidR="00485B74" w:rsidRPr="00485B74">
        <w:t xml:space="preserve"> </w:t>
      </w:r>
      <w:r w:rsidR="00485B74">
        <w:t>and</w:t>
      </w:r>
      <w:r w:rsidR="00485B74" w:rsidRPr="00485B74">
        <w:t xml:space="preserve"> output power measurement</w:t>
      </w:r>
    </w:p>
    <w:p w14:paraId="09CAFF32" w14:textId="510E809C" w:rsidR="00862F04" w:rsidRDefault="00862F04" w:rsidP="00862F04">
      <w:pPr>
        <w:pStyle w:val="ab"/>
        <w:numPr>
          <w:ilvl w:val="0"/>
          <w:numId w:val="8"/>
        </w:numPr>
        <w:spacing w:before="220" w:after="0"/>
      </w:pPr>
      <w:r>
        <w:t>Further</w:t>
      </w:r>
      <w:r w:rsidRPr="001E6394">
        <w:t xml:space="preserve"> investigation of the dynamic range of </w:t>
      </w:r>
      <w:r w:rsidR="00F670EF">
        <w:rPr>
          <w:rFonts w:hint="eastAsia"/>
          <w:lang w:eastAsia="ja-JP"/>
        </w:rPr>
        <w:t>spurious emission</w:t>
      </w:r>
      <w:r w:rsidRPr="001E6394">
        <w:t xml:space="preserve"> measurement equipment may be necessary</w:t>
      </w:r>
      <w:r>
        <w:t>.</w:t>
      </w:r>
    </w:p>
    <w:p w14:paraId="6F1C7C05" w14:textId="6799699C" w:rsidR="007D610C" w:rsidRDefault="007D610C" w:rsidP="00172F1C">
      <w:pPr>
        <w:pBdr>
          <w:bottom w:val="single" w:sz="4" w:space="1" w:color="auto"/>
        </w:pBdr>
        <w:rPr>
          <w:rFonts w:ascii="Arial" w:hAnsi="Arial" w:cs="Arial"/>
          <w:lang w:eastAsia="ja-JP"/>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A0AFE"/>
    <w:rsid w:val="000C0F32"/>
    <w:rsid w:val="000E1006"/>
    <w:rsid w:val="000F2D80"/>
    <w:rsid w:val="00100D8A"/>
    <w:rsid w:val="001324FF"/>
    <w:rsid w:val="00157A82"/>
    <w:rsid w:val="00163D4F"/>
    <w:rsid w:val="0016680D"/>
    <w:rsid w:val="00166FB2"/>
    <w:rsid w:val="00172F1C"/>
    <w:rsid w:val="00180010"/>
    <w:rsid w:val="001909AB"/>
    <w:rsid w:val="001A5BEC"/>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56288"/>
    <w:rsid w:val="00371302"/>
    <w:rsid w:val="0038318C"/>
    <w:rsid w:val="00386740"/>
    <w:rsid w:val="003A4413"/>
    <w:rsid w:val="003C3AD3"/>
    <w:rsid w:val="003E56CF"/>
    <w:rsid w:val="003F635B"/>
    <w:rsid w:val="00400256"/>
    <w:rsid w:val="00402937"/>
    <w:rsid w:val="0042037B"/>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62800"/>
    <w:rsid w:val="00671E44"/>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C124E"/>
    <w:rsid w:val="007C5B92"/>
    <w:rsid w:val="007D610C"/>
    <w:rsid w:val="007D714A"/>
    <w:rsid w:val="007E4133"/>
    <w:rsid w:val="008028B4"/>
    <w:rsid w:val="008272BF"/>
    <w:rsid w:val="00855168"/>
    <w:rsid w:val="0085548B"/>
    <w:rsid w:val="008569C6"/>
    <w:rsid w:val="00862F04"/>
    <w:rsid w:val="00865E7A"/>
    <w:rsid w:val="008670ED"/>
    <w:rsid w:val="008834B2"/>
    <w:rsid w:val="008B1C1E"/>
    <w:rsid w:val="008B4965"/>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56574"/>
    <w:rsid w:val="00A677DF"/>
    <w:rsid w:val="00AA0B99"/>
    <w:rsid w:val="00AA6F02"/>
    <w:rsid w:val="00AB4A38"/>
    <w:rsid w:val="00AC253F"/>
    <w:rsid w:val="00AE133B"/>
    <w:rsid w:val="00AE74E8"/>
    <w:rsid w:val="00AF0B2B"/>
    <w:rsid w:val="00AF50CC"/>
    <w:rsid w:val="00B02041"/>
    <w:rsid w:val="00B31E6A"/>
    <w:rsid w:val="00B35E4C"/>
    <w:rsid w:val="00B379D3"/>
    <w:rsid w:val="00B408D8"/>
    <w:rsid w:val="00B423DA"/>
    <w:rsid w:val="00B668CE"/>
    <w:rsid w:val="00B87011"/>
    <w:rsid w:val="00B93628"/>
    <w:rsid w:val="00B9726A"/>
    <w:rsid w:val="00BC218A"/>
    <w:rsid w:val="00BC2891"/>
    <w:rsid w:val="00C071D3"/>
    <w:rsid w:val="00C15942"/>
    <w:rsid w:val="00C2478E"/>
    <w:rsid w:val="00C30717"/>
    <w:rsid w:val="00C37498"/>
    <w:rsid w:val="00C40187"/>
    <w:rsid w:val="00C40ADA"/>
    <w:rsid w:val="00C43F7F"/>
    <w:rsid w:val="00C43F94"/>
    <w:rsid w:val="00C91CFB"/>
    <w:rsid w:val="00C94F91"/>
    <w:rsid w:val="00CA5444"/>
    <w:rsid w:val="00CA67E3"/>
    <w:rsid w:val="00CB6478"/>
    <w:rsid w:val="00CD0DCA"/>
    <w:rsid w:val="00CD0FAB"/>
    <w:rsid w:val="00CD5405"/>
    <w:rsid w:val="00CE1D1B"/>
    <w:rsid w:val="00CE23E4"/>
    <w:rsid w:val="00CE5ABD"/>
    <w:rsid w:val="00CE7B97"/>
    <w:rsid w:val="00CF44F4"/>
    <w:rsid w:val="00D11F31"/>
    <w:rsid w:val="00D22909"/>
    <w:rsid w:val="00D266DD"/>
    <w:rsid w:val="00D36627"/>
    <w:rsid w:val="00D60CB5"/>
    <w:rsid w:val="00D669C6"/>
    <w:rsid w:val="00DB7588"/>
    <w:rsid w:val="00DC794D"/>
    <w:rsid w:val="00DF03DE"/>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670EF"/>
    <w:rsid w:val="00F848BC"/>
    <w:rsid w:val="00F91C79"/>
    <w:rsid w:val="00FA04AD"/>
    <w:rsid w:val="00FB4D55"/>
    <w:rsid w:val="00FE1701"/>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purl.org/dc/elements/1.1/"/>
    <ds:schemaRef ds:uri="a744ff38-b4b9-413c-860a-d1e1cc2e81b8"/>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8c206d83-9077-4838-a2dd-3d08ee9e6fa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99FF27C4-BA78-FF4D-B7BF-643BEECDD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4168</Characters>
  <Application>Microsoft Macintosh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2018-02-16T02:36:00Z</dcterms:created>
  <dcterms:modified xsi:type="dcterms:W3CDTF">2018-02-19T17:18:00Z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